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额敏县公安局</w:t>
      </w:r>
    </w:p>
    <w:p>
      <w:pPr>
        <w:spacing w:line="44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公安行政处罚决定书</w:t>
      </w:r>
      <w:r>
        <w:rPr>
          <w:rFonts w:hint="eastAsia" w:ascii="黑体" w:eastAsia="黑体"/>
          <w:sz w:val="44"/>
          <w:szCs w:val="44"/>
        </w:rPr>
        <w:t xml:space="preserve"> </w:t>
      </w:r>
      <w:r>
        <w:rPr>
          <w:rFonts w:hint="eastAsia" w:ascii="黑体" w:eastAsia="黑体"/>
          <w:sz w:val="36"/>
          <w:szCs w:val="36"/>
        </w:rPr>
        <w:t xml:space="preserve"> </w:t>
      </w:r>
      <w:r>
        <w:t xml:space="preserve">                          </w:t>
      </w:r>
    </w:p>
    <w:p>
      <w:pPr>
        <w:spacing w:line="340" w:lineRule="exact"/>
        <w:ind w:right="456"/>
        <w:jc w:val="right"/>
        <w:rPr>
          <w:rFonts w:hint="eastAsia" w:ascii="仿宋" w:hAnsi="仿宋" w:eastAsia="仿宋"/>
          <w:color w:val="FF000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579" w:lineRule="exact"/>
        <w:ind w:right="616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Cs w:val="32"/>
        </w:rPr>
      </w:pPr>
      <w:bookmarkStart w:id="1" w:name="_GoBack"/>
      <w:bookmarkStart w:id="0" w:name="OLE_LINK1"/>
      <w:r>
        <w:rPr>
          <w:rFonts w:hint="eastAsia" w:ascii="仿宋_GB2312" w:hAnsi="仿宋_GB2312" w:eastAsia="仿宋_GB2312" w:cs="仿宋_GB2312"/>
          <w:color w:val="000000"/>
          <w:szCs w:val="32"/>
        </w:rPr>
        <w:t>额</w:t>
      </w:r>
      <w:r>
        <w:rPr>
          <w:rFonts w:hint="eastAsia" w:ascii="仿宋_GB2312" w:hAnsi="仿宋_GB2312" w:eastAsia="仿宋_GB2312" w:cs="仿宋_GB2312"/>
          <w:szCs w:val="32"/>
        </w:rPr>
        <w:t>公（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城</w:t>
      </w:r>
      <w:r>
        <w:rPr>
          <w:rFonts w:hint="eastAsia" w:ascii="仿宋_GB2312" w:hAnsi="仿宋_GB2312" w:eastAsia="仿宋_GB2312" w:cs="仿宋_GB2312"/>
          <w:szCs w:val="32"/>
        </w:rPr>
        <w:t>）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行罚</w:t>
      </w:r>
      <w:r>
        <w:rPr>
          <w:rFonts w:hint="eastAsia" w:ascii="仿宋_GB2312" w:hAnsi="仿宋_GB2312" w:eastAsia="仿宋_GB2312" w:cs="仿宋_GB2312"/>
          <w:szCs w:val="32"/>
        </w:rPr>
        <w:t>决字[20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Cs w:val="32"/>
        </w:rPr>
        <w:t>]</w:t>
      </w:r>
      <w:r>
        <w:rPr>
          <w:rFonts w:hint="eastAsia" w:ascii="仿宋_GB2312" w:hAnsi="仿宋_GB2312" w:cs="仿宋_GB2312"/>
          <w:szCs w:val="32"/>
          <w:lang w:val="en-US" w:eastAsia="zh-CN"/>
        </w:rPr>
        <w:t>558</w:t>
      </w:r>
      <w:r>
        <w:rPr>
          <w:rFonts w:hint="eastAsia" w:ascii="仿宋_GB2312" w:hAnsi="仿宋_GB2312" w:eastAsia="仿宋_GB2312" w:cs="仿宋_GB2312"/>
          <w:szCs w:val="32"/>
        </w:rPr>
        <w:t>号</w:t>
      </w:r>
      <w:bookmarkEnd w:id="0"/>
    </w:p>
    <w:bookmarkEnd w:id="1"/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违法行为人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迪某，女，哈萨克族，2006年出生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,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户籍地：新疆额敏县额敏镇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路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号，现住址：新疆额敏县郊区乡盛世景苑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楼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单元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室。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违法犯罪经历：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无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ab/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现查明：2026年07月02日05时许，在额敏县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某季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酒店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号房间内迪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以1400元一次与卡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发生卖淫嫖娼行为。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以上事实有：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迪某的陈述、卡某的陈述、证据保全决定书及清单、现场扣押笔录、提取笔录、书证、辨认照片及笔录、指认笔录及指认照片，违法犯罪记录、户籍证明等证据证实。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综上所述，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迪某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的行为构成卖淫，卡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某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的行为构成嫖娼，根据《中华人民共和国治安管理处罚法》第七十八条第一款之规定，对迪娜拉·哈孜汗行政拘留十日，对卡甫哈提·玉苏甫江行政拘留十日，根据</w:t>
      </w:r>
      <w:r>
        <w:rPr>
          <w:rFonts w:hint="eastAsia" w:ascii="仿宋_GB2312" w:hAnsi="仿宋_GB2312" w:cs="仿宋_GB2312"/>
          <w:b w:val="0"/>
          <w:bCs w:val="0"/>
          <w:szCs w:val="32"/>
          <w:lang w:val="zh-CN" w:eastAsia="zh-CN"/>
        </w:rPr>
        <w:t>《中华人民共和国治安管理处罚法》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  <w:t>第十一条第二款，嫖资1400元予以追缴，根据《公安机关办理行政案件程序规定》第一百九十六条第二项之规定，一千四百元违法所得登记造册上交国库。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Cs w:val="32"/>
          <w:lang w:val="zh-CN" w:eastAsia="zh-CN"/>
        </w:rPr>
      </w:pP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额敏县公安局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firstLine="5440" w:firstLineChars="1700"/>
        <w:jc w:val="both"/>
        <w:textAlignment w:val="auto"/>
        <w:rPr>
          <w:rFonts w:hint="eastAsia" w:ascii="仿宋" w:hAnsi="仿宋" w:eastAsia="仿宋" w:cs="仿宋_GB2312"/>
          <w:b w:val="0"/>
          <w:bCs w:val="0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二</w:t>
      </w:r>
      <w:r>
        <w:rPr>
          <w:rFonts w:hint="eastAsia" w:ascii="仿宋_GB2312" w:hAnsi="仿宋_GB2312" w:cs="仿宋_GB2312"/>
          <w:b w:val="0"/>
          <w:bCs w:val="0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年</w:t>
      </w:r>
      <w:r>
        <w:rPr>
          <w:rFonts w:hint="eastAsia" w:ascii="仿宋_GB2312" w:hAnsi="仿宋_GB2312" w:cs="仿宋_GB2312"/>
          <w:b w:val="0"/>
          <w:bCs w:val="0"/>
          <w:szCs w:val="32"/>
          <w:lang w:val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月</w:t>
      </w:r>
      <w:r>
        <w:rPr>
          <w:rFonts w:hint="eastAsia" w:ascii="仿宋_GB2312" w:hAnsi="仿宋_GB2312" w:cs="仿宋_GB2312"/>
          <w:b w:val="0"/>
          <w:bCs w:val="0"/>
          <w:szCs w:val="32"/>
          <w:lang w:val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szCs w:val="32"/>
          <w:lang w:val="zh-CN"/>
        </w:rPr>
        <w:t>日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D5DA9"/>
    <w:rsid w:val="00537AAB"/>
    <w:rsid w:val="0611773C"/>
    <w:rsid w:val="07EE5FB0"/>
    <w:rsid w:val="122D4BDB"/>
    <w:rsid w:val="15C56148"/>
    <w:rsid w:val="29A54487"/>
    <w:rsid w:val="367D5DA9"/>
    <w:rsid w:val="3BB74DE1"/>
    <w:rsid w:val="3CE174D3"/>
    <w:rsid w:val="555934A7"/>
    <w:rsid w:val="62750019"/>
    <w:rsid w:val="7B04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2026-07-20T06:16:00Z</dcterms:created>
  <dc:creator>Administrator</dc:creator>
  <cp:lastModifiedBy>Administrator</cp:lastModifiedBy>
  <dcterms:modified xsi:type="dcterms:W3CDTF">2026-08-03T09:25:23Z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